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June 2025</w:t>
      </w:r>
    </w:p>
    <w:p w:rsidR="00000000" w:rsidDel="00000000" w:rsidP="00000000" w:rsidRDefault="00000000" w:rsidRPr="00000000" w14:paraId="00000002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Dear Future Sixth Grade Families,                    </w:t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rFonts w:ascii="Comfortaa" w:cs="Comfortaa" w:eastAsia="Comfortaa" w:hAnsi="Comfortaa"/>
          <w:b w:val="1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Welcome to Sixth Grade!</w:t>
      </w:r>
    </w:p>
    <w:p w:rsidR="00000000" w:rsidDel="00000000" w:rsidP="00000000" w:rsidRDefault="00000000" w:rsidRPr="00000000" w14:paraId="00000005">
      <w:pPr>
        <w:ind w:firstLine="720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omfortaa" w:cs="Comfortaa" w:eastAsia="Comfortaa" w:hAnsi="Comfortaa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In order to help you prepare for an exciting year of learning, here are some supplies you will need for the 6th grade school year.</w:t>
        <w:tab/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fortaa" w:cs="Comfortaa" w:eastAsia="Comfortaa" w:hAnsi="Comfortaa"/>
          <w:b w:val="1"/>
          <w:sz w:val="28"/>
          <w:szCs w:val="28"/>
          <w:rtl w:val="0"/>
        </w:rPr>
        <w:t xml:space="preserve">Please bring these items to school with you on the first day.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​Kindly label your notebooks and folders, 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u w:val="single"/>
          <w:rtl w:val="0"/>
        </w:rPr>
        <w:t xml:space="preserve">all other supplies are community supplies</w:t>
      </w:r>
      <w:r w:rsidDel="00000000" w:rsidR="00000000" w:rsidRPr="00000000">
        <w:rPr>
          <w:rFonts w:ascii="Comfortaa" w:cs="Comfortaa" w:eastAsia="Comfortaa" w:hAnsi="Comfortaa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</w:rPr>
        <w:drawing>
          <wp:inline distB="114300" distT="114300" distL="114300" distR="114300">
            <wp:extent cx="3686175" cy="1597620"/>
            <wp:effectExtent b="0" l="0" r="0" t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97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195" w:tblpY="0"/>
        <w:tblW w:w="9975.0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55"/>
        <w:gridCol w:w="4920"/>
        <w:tblGridChange w:id="0">
          <w:tblGrid>
            <w:gridCol w:w="5055"/>
            <w:gridCol w:w="4920"/>
          </w:tblGrid>
        </w:tblGridChange>
      </w:tblGrid>
      <w:tr>
        <w:trPr>
          <w:cantSplit w:val="0"/>
          <w:trHeight w:val="75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ind w:left="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All subjects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pencil case zipper pouch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highlighters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scissor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erasers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packages of pre sharpened #2 Ticonderoga pencils 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looseleaf (wide ruled)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construction paper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set of headphones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glue sticks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dry erase markers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rolls of paper towels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boxes of tissues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containers of Clorox disinfecting wipes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 of hand sanitizer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bottles of hand disinfectant soap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left="0" w:firstLine="0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Math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composition notebook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package of graph paper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ruler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ELA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composition notebooks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color variety pack of post its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pack of index cards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composition notebook</w:t>
            </w:r>
          </w:p>
          <w:p w:rsidR="00000000" w:rsidDel="00000000" w:rsidP="00000000" w:rsidRDefault="00000000" w:rsidRPr="00000000" w14:paraId="00000028">
            <w:pPr>
              <w:ind w:left="0" w:firstLine="0"/>
              <w:jc w:val="left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Social Studies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plastic folder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composition notebook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left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*Students will be given a Macbook to carry to and from school. We strongly suggest you buy a carry case to prevent damage.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lef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*Having a reusable water bottle will be helpful throughout the year to eliminate the need to frequently visit the water fountain.  Make sure it is a snap top and not a straw top- to prevent spills.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omic Sans MS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dXg2SGLPajnwC9JYQlmiXjbTKQ==">CgMxLjA4AHIhMW1Zc2RJUkNmTGhJWGsyU2puTlJRSmVBZFlOdFV4dWcy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