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A2975" w14:textId="77777777" w:rsidR="00A62576" w:rsidRPr="006042BD" w:rsidRDefault="0004674F" w:rsidP="00A62576">
      <w:pPr>
        <w:jc w:val="center"/>
        <w:rPr>
          <w:rFonts w:ascii="Claphappy" w:hAnsi="Claphappy"/>
          <w:b/>
          <w:sz w:val="56"/>
          <w:szCs w:val="56"/>
        </w:rPr>
      </w:pPr>
      <w:r>
        <w:rPr>
          <w:rFonts w:ascii="Claphappy" w:hAnsi="Claphappy"/>
          <w:b/>
          <w:sz w:val="56"/>
          <w:szCs w:val="56"/>
        </w:rPr>
        <w:t>April</w:t>
      </w:r>
      <w:r w:rsidR="0037620B" w:rsidRPr="006042BD">
        <w:rPr>
          <w:rFonts w:ascii="Claphappy" w:hAnsi="Claphappy"/>
          <w:b/>
          <w:sz w:val="56"/>
          <w:szCs w:val="56"/>
        </w:rPr>
        <w:t>’s</w:t>
      </w:r>
      <w:r w:rsidR="00A62576" w:rsidRPr="006042BD">
        <w:rPr>
          <w:rFonts w:ascii="Claphappy" w:hAnsi="Claphappy"/>
          <w:b/>
          <w:sz w:val="56"/>
          <w:szCs w:val="56"/>
        </w:rPr>
        <w:t xml:space="preserve"> Problem of the Month</w:t>
      </w:r>
    </w:p>
    <w:p w14:paraId="10751D89" w14:textId="77777777" w:rsidR="00F33C4C" w:rsidRPr="0004674F" w:rsidRDefault="00B25AE5" w:rsidP="00B25AE5">
      <w:pPr>
        <w:jc w:val="center"/>
        <w:rPr>
          <w:rFonts w:ascii="Claphappy" w:hAnsi="Claphappy"/>
          <w:b/>
          <w:sz w:val="48"/>
          <w:szCs w:val="48"/>
          <w:u w:val="single"/>
        </w:rPr>
      </w:pPr>
      <w:r w:rsidRPr="0004674F">
        <w:rPr>
          <w:rFonts w:ascii="Claphappy" w:hAnsi="Claphappy"/>
          <w:b/>
          <w:sz w:val="48"/>
          <w:szCs w:val="48"/>
          <w:u w:val="single"/>
        </w:rPr>
        <w:t>Grade 5</w:t>
      </w:r>
    </w:p>
    <w:p w14:paraId="77FAD4CD" w14:textId="77777777" w:rsidR="0004674F" w:rsidRPr="0004674F" w:rsidRDefault="0004674F" w:rsidP="00B25AE5">
      <w:pPr>
        <w:jc w:val="center"/>
        <w:rPr>
          <w:rFonts w:ascii="Claphappy" w:hAnsi="Claphappy"/>
          <w:sz w:val="36"/>
          <w:szCs w:val="36"/>
        </w:rPr>
      </w:pPr>
      <w:r w:rsidRPr="0004674F">
        <w:rPr>
          <w:rFonts w:ascii="Claphappy" w:hAnsi="Claphappy"/>
          <w:sz w:val="36"/>
          <w:szCs w:val="36"/>
        </w:rPr>
        <w:t xml:space="preserve">The table below shows part of the operating budget of a small dairy farm for last year. The only expense not listed in the table is maintenance. </w:t>
      </w:r>
    </w:p>
    <w:p w14:paraId="6CC2B9FA" w14:textId="77777777" w:rsidR="0004674F" w:rsidRPr="0004674F" w:rsidRDefault="0004674F" w:rsidP="00B25AE5">
      <w:pPr>
        <w:jc w:val="center"/>
        <w:rPr>
          <w:rFonts w:ascii="Claphappy" w:hAnsi="Claphappy"/>
          <w:b/>
          <w:sz w:val="36"/>
          <w:szCs w:val="36"/>
        </w:rPr>
      </w:pPr>
      <w:r w:rsidRPr="0004674F">
        <w:rPr>
          <w:rFonts w:ascii="Claphappy" w:hAnsi="Claphappy"/>
          <w:b/>
          <w:sz w:val="36"/>
          <w:szCs w:val="36"/>
        </w:rPr>
        <w:t>LAST YEAR’S OPERATING BUDGET</w:t>
      </w:r>
    </w:p>
    <w:tbl>
      <w:tblPr>
        <w:tblStyle w:val="TableGrid"/>
        <w:tblW w:w="0" w:type="auto"/>
        <w:tblInd w:w="3978" w:type="dxa"/>
        <w:tblLook w:val="04A0" w:firstRow="1" w:lastRow="0" w:firstColumn="1" w:lastColumn="0" w:noHBand="0" w:noVBand="1"/>
      </w:tblPr>
      <w:tblGrid>
        <w:gridCol w:w="2970"/>
        <w:gridCol w:w="3690"/>
      </w:tblGrid>
      <w:tr w:rsidR="0004674F" w:rsidRPr="0004674F" w14:paraId="2F871571" w14:textId="77777777" w:rsidTr="0004674F">
        <w:tc>
          <w:tcPr>
            <w:tcW w:w="2970" w:type="dxa"/>
          </w:tcPr>
          <w:p w14:paraId="05658F41" w14:textId="77777777" w:rsidR="0004674F" w:rsidRPr="0004674F" w:rsidRDefault="0004674F" w:rsidP="00B25AE5">
            <w:pPr>
              <w:jc w:val="center"/>
              <w:rPr>
                <w:rFonts w:ascii="Claphappy" w:hAnsi="Claphappy"/>
                <w:b/>
                <w:sz w:val="36"/>
                <w:szCs w:val="36"/>
              </w:rPr>
            </w:pPr>
            <w:r w:rsidRPr="0004674F">
              <w:rPr>
                <w:rFonts w:ascii="Claphappy" w:hAnsi="Claphappy"/>
                <w:b/>
                <w:sz w:val="36"/>
                <w:szCs w:val="36"/>
              </w:rPr>
              <w:t>Expense</w:t>
            </w:r>
          </w:p>
        </w:tc>
        <w:tc>
          <w:tcPr>
            <w:tcW w:w="3690" w:type="dxa"/>
          </w:tcPr>
          <w:p w14:paraId="24356597" w14:textId="77777777" w:rsidR="0004674F" w:rsidRPr="0004674F" w:rsidRDefault="0004674F" w:rsidP="00B25AE5">
            <w:pPr>
              <w:jc w:val="center"/>
              <w:rPr>
                <w:rFonts w:ascii="Claphappy" w:hAnsi="Claphappy"/>
                <w:b/>
                <w:sz w:val="36"/>
                <w:szCs w:val="36"/>
              </w:rPr>
            </w:pPr>
            <w:r w:rsidRPr="0004674F">
              <w:rPr>
                <w:rFonts w:ascii="Claphappy" w:hAnsi="Claphappy"/>
                <w:b/>
                <w:sz w:val="36"/>
                <w:szCs w:val="36"/>
              </w:rPr>
              <w:t>Fraction of Budget</w:t>
            </w:r>
          </w:p>
        </w:tc>
      </w:tr>
      <w:tr w:rsidR="0004674F" w:rsidRPr="0004674F" w14:paraId="662119DA" w14:textId="77777777" w:rsidTr="0004674F">
        <w:tc>
          <w:tcPr>
            <w:tcW w:w="2970" w:type="dxa"/>
          </w:tcPr>
          <w:p w14:paraId="6C4E63BE" w14:textId="77777777" w:rsidR="0004674F" w:rsidRPr="0004674F" w:rsidRDefault="0004674F" w:rsidP="00B25AE5">
            <w:pPr>
              <w:jc w:val="center"/>
              <w:rPr>
                <w:rFonts w:ascii="Claphappy" w:hAnsi="Claphappy"/>
                <w:b/>
                <w:sz w:val="36"/>
                <w:szCs w:val="36"/>
              </w:rPr>
            </w:pPr>
            <w:r w:rsidRPr="0004674F">
              <w:rPr>
                <w:rFonts w:ascii="Claphappy" w:hAnsi="Claphappy"/>
                <w:b/>
                <w:sz w:val="36"/>
                <w:szCs w:val="36"/>
              </w:rPr>
              <w:t>Food</w:t>
            </w:r>
          </w:p>
        </w:tc>
        <w:tc>
          <w:tcPr>
            <w:tcW w:w="3690" w:type="dxa"/>
          </w:tcPr>
          <w:p w14:paraId="16556C1C" w14:textId="77777777" w:rsidR="0004674F" w:rsidRPr="0004674F" w:rsidRDefault="0004674F" w:rsidP="00B25AE5">
            <w:pPr>
              <w:jc w:val="center"/>
              <w:rPr>
                <w:rFonts w:ascii="Claphappy" w:hAnsi="Claphappy"/>
                <w:b/>
                <w:sz w:val="36"/>
                <w:szCs w:val="36"/>
              </w:rPr>
            </w:pPr>
            <w:r w:rsidRPr="0004674F">
              <w:rPr>
                <w:rFonts w:ascii="Claphappy" w:hAnsi="Claphappy"/>
                <w:b/>
                <w:sz w:val="36"/>
                <w:szCs w:val="36"/>
              </w:rPr>
              <w:t>1/3</w:t>
            </w:r>
          </w:p>
        </w:tc>
      </w:tr>
      <w:tr w:rsidR="0004674F" w:rsidRPr="0004674F" w14:paraId="63EDFEC1" w14:textId="77777777" w:rsidTr="0004674F">
        <w:tc>
          <w:tcPr>
            <w:tcW w:w="2970" w:type="dxa"/>
          </w:tcPr>
          <w:p w14:paraId="1EE9BC6E" w14:textId="77777777" w:rsidR="0004674F" w:rsidRPr="0004674F" w:rsidRDefault="0004674F" w:rsidP="00B25AE5">
            <w:pPr>
              <w:jc w:val="center"/>
              <w:rPr>
                <w:rFonts w:ascii="Claphappy" w:hAnsi="Claphappy"/>
                <w:b/>
                <w:sz w:val="36"/>
                <w:szCs w:val="36"/>
              </w:rPr>
            </w:pPr>
            <w:r w:rsidRPr="0004674F">
              <w:rPr>
                <w:rFonts w:ascii="Claphappy" w:hAnsi="Claphappy"/>
                <w:b/>
                <w:sz w:val="36"/>
                <w:szCs w:val="36"/>
              </w:rPr>
              <w:t xml:space="preserve">Housing </w:t>
            </w:r>
          </w:p>
        </w:tc>
        <w:tc>
          <w:tcPr>
            <w:tcW w:w="3690" w:type="dxa"/>
          </w:tcPr>
          <w:p w14:paraId="07EE8196" w14:textId="77777777" w:rsidR="0004674F" w:rsidRPr="0004674F" w:rsidRDefault="0004674F" w:rsidP="00B25AE5">
            <w:pPr>
              <w:jc w:val="center"/>
              <w:rPr>
                <w:rFonts w:ascii="Claphappy" w:hAnsi="Claphappy"/>
                <w:b/>
                <w:sz w:val="36"/>
                <w:szCs w:val="36"/>
              </w:rPr>
            </w:pPr>
            <w:r w:rsidRPr="0004674F">
              <w:rPr>
                <w:rFonts w:ascii="Claphappy" w:hAnsi="Claphappy"/>
                <w:b/>
                <w:sz w:val="36"/>
                <w:szCs w:val="36"/>
              </w:rPr>
              <w:t>1/3</w:t>
            </w:r>
          </w:p>
        </w:tc>
      </w:tr>
      <w:tr w:rsidR="0004674F" w:rsidRPr="0004674F" w14:paraId="53362164" w14:textId="77777777" w:rsidTr="0004674F">
        <w:tc>
          <w:tcPr>
            <w:tcW w:w="2970" w:type="dxa"/>
          </w:tcPr>
          <w:p w14:paraId="3C5312D9" w14:textId="77777777" w:rsidR="0004674F" w:rsidRPr="0004674F" w:rsidRDefault="0004674F" w:rsidP="00B25AE5">
            <w:pPr>
              <w:jc w:val="center"/>
              <w:rPr>
                <w:rFonts w:ascii="Claphappy" w:hAnsi="Claphappy"/>
                <w:b/>
                <w:sz w:val="36"/>
                <w:szCs w:val="36"/>
              </w:rPr>
            </w:pPr>
            <w:r w:rsidRPr="0004674F">
              <w:rPr>
                <w:rFonts w:ascii="Claphappy" w:hAnsi="Claphappy"/>
                <w:b/>
                <w:sz w:val="36"/>
                <w:szCs w:val="36"/>
              </w:rPr>
              <w:t>Medical Care</w:t>
            </w:r>
          </w:p>
        </w:tc>
        <w:tc>
          <w:tcPr>
            <w:tcW w:w="3690" w:type="dxa"/>
          </w:tcPr>
          <w:p w14:paraId="5A06D56A" w14:textId="77777777" w:rsidR="0004674F" w:rsidRPr="0004674F" w:rsidRDefault="0004674F" w:rsidP="00B25AE5">
            <w:pPr>
              <w:jc w:val="center"/>
              <w:rPr>
                <w:rFonts w:ascii="Claphappy" w:hAnsi="Claphappy"/>
                <w:b/>
                <w:sz w:val="36"/>
                <w:szCs w:val="36"/>
              </w:rPr>
            </w:pPr>
            <w:r w:rsidRPr="0004674F">
              <w:rPr>
                <w:rFonts w:ascii="Claphappy" w:hAnsi="Claphappy"/>
                <w:b/>
                <w:sz w:val="36"/>
                <w:szCs w:val="36"/>
              </w:rPr>
              <w:t>¼</w:t>
            </w:r>
          </w:p>
        </w:tc>
      </w:tr>
    </w:tbl>
    <w:p w14:paraId="5EABEA05" w14:textId="77777777" w:rsidR="0004674F" w:rsidRPr="0004674F" w:rsidRDefault="0004674F" w:rsidP="00B25AE5">
      <w:pPr>
        <w:jc w:val="center"/>
        <w:rPr>
          <w:rFonts w:ascii="Claphappy" w:hAnsi="Claphappy"/>
          <w:b/>
          <w:sz w:val="36"/>
          <w:szCs w:val="36"/>
        </w:rPr>
      </w:pPr>
      <w:r w:rsidRPr="0004674F">
        <w:rPr>
          <w:rFonts w:ascii="Claphappy" w:hAnsi="Claphappy"/>
          <w:b/>
          <w:sz w:val="36"/>
          <w:szCs w:val="36"/>
        </w:rPr>
        <w:t xml:space="preserve">This year, the managers of the farm will change the fraction of the budget for housing to 1/8 but will leave the fraction of the budget for food and medical care the same. Again, the remaining portion of the budget will be for maintenance expenses. What is the difference between the fraction of the budget for maintenance this year and last year? </w:t>
      </w:r>
    </w:p>
    <w:p w14:paraId="043DA2DA" w14:textId="77777777" w:rsidR="00A62576" w:rsidRPr="0037620B" w:rsidRDefault="00A62576" w:rsidP="00054B6A">
      <w:pPr>
        <w:jc w:val="center"/>
        <w:rPr>
          <w:rFonts w:ascii="Claphappy" w:hAnsi="Claphappy"/>
          <w:b/>
          <w:i/>
          <w:sz w:val="40"/>
          <w:szCs w:val="40"/>
        </w:rPr>
      </w:pPr>
      <w:r w:rsidRPr="0037620B">
        <w:rPr>
          <w:rFonts w:ascii="Claphappy" w:hAnsi="Claphappy"/>
          <w:b/>
          <w:i/>
          <w:sz w:val="40"/>
          <w:szCs w:val="40"/>
        </w:rPr>
        <w:t xml:space="preserve">Be sure to show your work and explain your solution! Answers must be written on loose leaf paper. Solutions are due </w:t>
      </w:r>
      <w:r w:rsidR="00054B6A">
        <w:rPr>
          <w:rFonts w:ascii="Claphappy" w:hAnsi="Claphappy"/>
          <w:b/>
          <w:i/>
          <w:sz w:val="40"/>
          <w:szCs w:val="40"/>
        </w:rPr>
        <w:t>Wednesda</w:t>
      </w:r>
      <w:r w:rsidR="000971D6">
        <w:rPr>
          <w:rFonts w:ascii="Claphappy" w:hAnsi="Claphappy"/>
          <w:b/>
          <w:i/>
          <w:sz w:val="40"/>
          <w:szCs w:val="40"/>
        </w:rPr>
        <w:t>y, April 29</w:t>
      </w:r>
      <w:r w:rsidR="000971D6" w:rsidRPr="000971D6">
        <w:rPr>
          <w:rFonts w:ascii="Claphappy" w:hAnsi="Claphappy"/>
          <w:b/>
          <w:i/>
          <w:sz w:val="40"/>
          <w:szCs w:val="40"/>
          <w:vertAlign w:val="superscript"/>
        </w:rPr>
        <w:t>th</w:t>
      </w:r>
      <w:r w:rsidR="000971D6">
        <w:rPr>
          <w:rFonts w:ascii="Claphappy" w:hAnsi="Claphappy"/>
          <w:b/>
          <w:i/>
          <w:sz w:val="40"/>
          <w:szCs w:val="40"/>
        </w:rPr>
        <w:t>.</w:t>
      </w:r>
      <w:r w:rsidR="0037620B">
        <w:rPr>
          <w:rFonts w:ascii="Claphappy" w:hAnsi="Claphappy"/>
          <w:b/>
          <w:i/>
          <w:sz w:val="40"/>
          <w:szCs w:val="40"/>
        </w:rPr>
        <w:t xml:space="preserve"> </w:t>
      </w:r>
    </w:p>
    <w:p w14:paraId="4B9D414A" w14:textId="77777777" w:rsidR="00D95383" w:rsidRPr="0037620B" w:rsidRDefault="006042BD" w:rsidP="00D95383">
      <w:pPr>
        <w:jc w:val="right"/>
        <w:rPr>
          <w:rFonts w:ascii="Claphappy" w:hAnsi="Claphappy"/>
          <w:b/>
          <w:sz w:val="48"/>
          <w:szCs w:val="48"/>
        </w:rPr>
      </w:pPr>
      <w:bookmarkStart w:id="0" w:name="_GoBack"/>
      <w:bookmarkEnd w:id="0"/>
      <w:r>
        <w:rPr>
          <w:rFonts w:ascii="Claphappy" w:hAnsi="Claphappy"/>
          <w:b/>
          <w:sz w:val="48"/>
          <w:szCs w:val="48"/>
        </w:rPr>
        <w:t>5.NF.2</w:t>
      </w:r>
    </w:p>
    <w:sectPr w:rsidR="00D95383" w:rsidRPr="0037620B" w:rsidSect="00A62576">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laphappy">
    <w:altName w:val="Times New Roman"/>
    <w:charset w:val="00"/>
    <w:family w:val="auto"/>
    <w:pitch w:val="variable"/>
    <w:sig w:usb0="80000003" w:usb1="00010002"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CBC"/>
    <w:multiLevelType w:val="hybridMultilevel"/>
    <w:tmpl w:val="039E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76"/>
    <w:rsid w:val="0004674F"/>
    <w:rsid w:val="00054B6A"/>
    <w:rsid w:val="000971D6"/>
    <w:rsid w:val="00233029"/>
    <w:rsid w:val="0037620B"/>
    <w:rsid w:val="00393673"/>
    <w:rsid w:val="00425959"/>
    <w:rsid w:val="00434760"/>
    <w:rsid w:val="004E06AC"/>
    <w:rsid w:val="005020B8"/>
    <w:rsid w:val="0052369B"/>
    <w:rsid w:val="006042BD"/>
    <w:rsid w:val="00A62576"/>
    <w:rsid w:val="00B25AE5"/>
    <w:rsid w:val="00BB4C1F"/>
    <w:rsid w:val="00D95383"/>
    <w:rsid w:val="00F20F5C"/>
    <w:rsid w:val="00F33C4C"/>
    <w:rsid w:val="00F67C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86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4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661</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6</cp:revision>
  <cp:lastPrinted>2019-03-20T18:28:00Z</cp:lastPrinted>
  <dcterms:created xsi:type="dcterms:W3CDTF">2018-03-22T15:56:00Z</dcterms:created>
  <dcterms:modified xsi:type="dcterms:W3CDTF">2020-03-17T14:33:00Z</dcterms:modified>
</cp:coreProperties>
</file>